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530CA" w14:textId="77777777" w:rsidR="002137D5" w:rsidRDefault="00000000">
      <w:pPr>
        <w:jc w:val="both"/>
      </w:pPr>
      <w:r>
        <w:t xml:space="preserve">  </w:t>
      </w:r>
    </w:p>
    <w:p w14:paraId="75DD9D61" w14:textId="77777777" w:rsidR="002137D5" w:rsidRDefault="00000000">
      <w:pPr>
        <w:ind w:firstLine="708"/>
        <w:jc w:val="both"/>
      </w:pPr>
      <w:r>
        <w:t xml:space="preserve"> Na temelju članka 48. Zakona o predškolskom odgoju i obrazovanju („Narodne novine“, broj 10/97, 107/07, 94/13, 98/19, 57/22, 101/23) te članka 37. Statuta Grada Šibenika („Službeni glasnik Grada Šibenika“, broj 2/21), Gradsko vijeće Grada Šibenika na 24. sjednici, održanoj 12. prosinca 2024. godine,  d o n o s i </w:t>
      </w:r>
    </w:p>
    <w:p w14:paraId="51EB96EF" w14:textId="77777777" w:rsidR="002137D5" w:rsidRDefault="00000000">
      <w:pPr>
        <w:jc w:val="center"/>
        <w:rPr>
          <w:b/>
          <w:bCs/>
          <w:sz w:val="24"/>
          <w:szCs w:val="24"/>
        </w:rPr>
      </w:pPr>
      <w:r>
        <w:rPr>
          <w:b/>
          <w:bCs/>
          <w:sz w:val="24"/>
          <w:szCs w:val="24"/>
        </w:rPr>
        <w:t>O D L U K U</w:t>
      </w:r>
    </w:p>
    <w:p w14:paraId="560A4309" w14:textId="77777777" w:rsidR="002137D5" w:rsidRDefault="00000000">
      <w:pPr>
        <w:jc w:val="center"/>
      </w:pPr>
      <w:r>
        <w:t>o uvjetima i načinu sufinanciranja programa dječjih vrtića u vlasništvu drugih osnivača na području Grada Šibenika</w:t>
      </w:r>
    </w:p>
    <w:p w14:paraId="62BAA5E8" w14:textId="77777777" w:rsidR="002137D5" w:rsidRDefault="002137D5">
      <w:pPr>
        <w:jc w:val="both"/>
      </w:pPr>
    </w:p>
    <w:p w14:paraId="2D7B95DE" w14:textId="77777777" w:rsidR="002137D5" w:rsidRDefault="00000000">
      <w:pPr>
        <w:jc w:val="center"/>
      </w:pPr>
      <w:r>
        <w:t>I. UVODNE ODREDBE</w:t>
      </w:r>
    </w:p>
    <w:p w14:paraId="79311E4B" w14:textId="77777777" w:rsidR="002137D5" w:rsidRDefault="00000000">
      <w:pPr>
        <w:jc w:val="center"/>
      </w:pPr>
      <w:r>
        <w:t>Članak 1.</w:t>
      </w:r>
    </w:p>
    <w:p w14:paraId="6C64095F" w14:textId="77777777" w:rsidR="002137D5" w:rsidRDefault="00000000">
      <w:pPr>
        <w:jc w:val="both"/>
      </w:pPr>
      <w:r>
        <w:t xml:space="preserve">    Ovom Odlukom se uređuju uvjeti i način sufinanciranja programa dječjih vrtića u vlasništvu drugih osnivača na području Grada Šibenika.</w:t>
      </w:r>
    </w:p>
    <w:p w14:paraId="54C87187" w14:textId="77777777" w:rsidR="002137D5" w:rsidRDefault="002137D5"/>
    <w:p w14:paraId="28B8372A" w14:textId="77777777" w:rsidR="002137D5" w:rsidRDefault="00000000">
      <w:pPr>
        <w:jc w:val="center"/>
      </w:pPr>
      <w:r>
        <w:t>Članak 2.</w:t>
      </w:r>
    </w:p>
    <w:p w14:paraId="3E29080C" w14:textId="77777777" w:rsidR="002137D5" w:rsidRDefault="00000000">
      <w:pPr>
        <w:jc w:val="both"/>
      </w:pPr>
      <w:r>
        <w:t xml:space="preserve">    Grad Šibenik će sufinancirati 10-satni redoviti cjelodnevni jaslički i 10-satni redoviti cjelodnevni vrtićki program predškolskog odgoja u dječjim vrtićima u vlasništvu drugih osnivača na području Grada Šibenika (u daljnjem tekstu: Program).</w:t>
      </w:r>
    </w:p>
    <w:p w14:paraId="47267A44" w14:textId="77777777" w:rsidR="002137D5" w:rsidRDefault="002137D5">
      <w:pPr>
        <w:jc w:val="both"/>
      </w:pPr>
    </w:p>
    <w:p w14:paraId="2A2D6E9A" w14:textId="77777777" w:rsidR="002137D5" w:rsidRDefault="00000000">
      <w:pPr>
        <w:jc w:val="center"/>
      </w:pPr>
      <w:r>
        <w:t>Članak 3.</w:t>
      </w:r>
    </w:p>
    <w:p w14:paraId="2BF8D300" w14:textId="77777777" w:rsidR="002137D5" w:rsidRDefault="00000000">
      <w:pPr>
        <w:jc w:val="both"/>
      </w:pPr>
      <w:r>
        <w:t xml:space="preserve">    Odredbe ove Odluke se odnose na oba roditelja koja stanuju u kućanstvu s djetetom, odnosno na samohranog roditelja i roditelja u </w:t>
      </w:r>
      <w:proofErr w:type="spellStart"/>
      <w:r>
        <w:t>jednoroditeljskoj</w:t>
      </w:r>
      <w:proofErr w:type="spellEnd"/>
      <w:r>
        <w:t xml:space="preserve"> obitelji te se primjenjuju na odgovarajući način na skrbnike i udomitelje  (u daljnjem tekstu: roditelj-korisnik usluge).</w:t>
      </w:r>
    </w:p>
    <w:p w14:paraId="03C384AA" w14:textId="77777777" w:rsidR="002137D5" w:rsidRDefault="002137D5">
      <w:pPr>
        <w:jc w:val="both"/>
      </w:pPr>
    </w:p>
    <w:p w14:paraId="7EC5232E" w14:textId="77777777" w:rsidR="002137D5" w:rsidRDefault="00000000">
      <w:pPr>
        <w:jc w:val="center"/>
      </w:pPr>
      <w:r>
        <w:t>II. PRAVO NA SUFINANCIRANJE I KORISNICI PRAVA</w:t>
      </w:r>
    </w:p>
    <w:p w14:paraId="6BE3891B" w14:textId="77777777" w:rsidR="002137D5" w:rsidRDefault="00000000">
      <w:pPr>
        <w:jc w:val="center"/>
      </w:pPr>
      <w:r>
        <w:t>Članak 4.</w:t>
      </w:r>
    </w:p>
    <w:p w14:paraId="130FB225" w14:textId="77777777" w:rsidR="002137D5" w:rsidRDefault="00000000">
      <w:pPr>
        <w:jc w:val="both"/>
      </w:pPr>
      <w:r>
        <w:t xml:space="preserve">    Pravo na sufinanciranje Programa iz članka 2., roditelj-korisnik usluge ostvaruje u skladu s  Ugovorom o uređenju međusobnih prava i obveza pri sufinanciranju redovitog programa predškolskog odgoja (u daljnjem tekstu: Ugovor), sklopljenim između Grada Šibenika i drugih osnivača dječjih vrtića na području Grada Šibenika. </w:t>
      </w:r>
    </w:p>
    <w:p w14:paraId="5C31E71E" w14:textId="77777777" w:rsidR="002137D5" w:rsidRDefault="002137D5">
      <w:pPr>
        <w:jc w:val="both"/>
      </w:pPr>
    </w:p>
    <w:p w14:paraId="017C5427" w14:textId="77777777" w:rsidR="002137D5" w:rsidRDefault="00000000">
      <w:pPr>
        <w:jc w:val="center"/>
      </w:pPr>
      <w:r>
        <w:t>Članak 5.</w:t>
      </w:r>
    </w:p>
    <w:p w14:paraId="19B4FF03" w14:textId="77777777" w:rsidR="002137D5" w:rsidRDefault="00000000">
      <w:pPr>
        <w:jc w:val="both"/>
      </w:pPr>
      <w:r>
        <w:t xml:space="preserve">    Pravo na sufinanciranje Programa, roditelj-korisnik usluge ostvaruje kumulativnim ispunjavanjem sljedećih uvjeta u trenutku podnošenja zahtjeva za sufinanciranje Programa iz članka 2. od strane dječjih vrtića u vlasništvu drugih osnivača na području Grada Šibenika:</w:t>
      </w:r>
    </w:p>
    <w:p w14:paraId="4FA7DB53" w14:textId="77777777" w:rsidR="002137D5" w:rsidRDefault="00000000">
      <w:pPr>
        <w:pStyle w:val="Odlomakpopisa"/>
        <w:numPr>
          <w:ilvl w:val="0"/>
          <w:numId w:val="1"/>
        </w:numPr>
        <w:jc w:val="both"/>
      </w:pPr>
      <w:r>
        <w:t>dijete i roditelj-korisnik usluge imaju prebivalište na području Grada Šibenika,</w:t>
      </w:r>
    </w:p>
    <w:p w14:paraId="7595DE32" w14:textId="77777777" w:rsidR="002137D5" w:rsidRDefault="00000000">
      <w:pPr>
        <w:pStyle w:val="Odlomakpopisa"/>
        <w:numPr>
          <w:ilvl w:val="0"/>
          <w:numId w:val="1"/>
        </w:numPr>
        <w:jc w:val="both"/>
      </w:pPr>
      <w:r>
        <w:t xml:space="preserve">minimalno jedan roditelj-korisnik usluge je zaposlen, jedan od roditelja-korisnika usluge je učenik srednje škole ili redoviti student, odnosno dijete i roditelj-korisnik usluge su </w:t>
      </w:r>
      <w:r>
        <w:lastRenderedPageBreak/>
        <w:t>članovi kućanstva kojem je priznato pravo na zajamčenu minimalnu naknadu pri Hrvatskom zavodu za socijalni rad, Područni ured Šibenik,</w:t>
      </w:r>
    </w:p>
    <w:p w14:paraId="117A20FF" w14:textId="77777777" w:rsidR="002137D5" w:rsidRDefault="00000000">
      <w:pPr>
        <w:pStyle w:val="Odlomakpopisa"/>
        <w:numPr>
          <w:ilvl w:val="0"/>
          <w:numId w:val="1"/>
        </w:numPr>
        <w:jc w:val="both"/>
      </w:pPr>
      <w:r>
        <w:t>dijete je cijepljeno sukladno Zakonu o zaštiti pučanstva od zaraznih bolesti („Narodne novine“, 79/07, 113/08, 43/09, 130/17, 114/18, 47/20, 134/20, 143/21), Zakonu o predškolskom odgoju i obrazovanju („Narodne novine“, broj 10/97, 107/07, 94/13, 98/19, 57/22 i 101/23) te Programu zdravstvene zaštite djece, higijene i pravilne prehrane djece u dječjim vrtićima („Narodne novine“, broj 105/02, 55/06 i 121/07).</w:t>
      </w:r>
    </w:p>
    <w:p w14:paraId="1550A1CB" w14:textId="77777777" w:rsidR="002137D5" w:rsidRDefault="00000000">
      <w:pPr>
        <w:jc w:val="both"/>
      </w:pPr>
      <w:r>
        <w:t xml:space="preserve">    Iznimno od odredbe stavka 1., podstavka 1. ovog članka, pravo na sufinanciranje Programa ima i:</w:t>
      </w:r>
    </w:p>
    <w:p w14:paraId="515BA357" w14:textId="77777777" w:rsidR="002137D5" w:rsidRDefault="00000000">
      <w:pPr>
        <w:pStyle w:val="Odlomakpopisa"/>
        <w:numPr>
          <w:ilvl w:val="0"/>
          <w:numId w:val="1"/>
        </w:numPr>
        <w:jc w:val="both"/>
      </w:pPr>
      <w:r>
        <w:t xml:space="preserve">roditelj - korisnik usluge koji je strani državljanin, a koji ima odobren najmanje privremeni boravak, a stanuje na području Grada Šibenika, u kućanstvu s djetetom i drugim roditeljem koji imaju prebivalište na području Grada Šibenika, </w:t>
      </w:r>
    </w:p>
    <w:p w14:paraId="43961C18" w14:textId="77777777" w:rsidR="002137D5" w:rsidRDefault="00000000">
      <w:pPr>
        <w:pStyle w:val="Odlomakpopisa"/>
        <w:numPr>
          <w:ilvl w:val="0"/>
          <w:numId w:val="1"/>
        </w:numPr>
        <w:jc w:val="both"/>
      </w:pPr>
      <w:r>
        <w:t>roditelj - korisnik usluge koji je strani državljanin i kojem je odobren stalni boravak na području Grada Šibenika, a stanuje u kućanstvu s djetetom i drugim roditeljem kojem je odobren najmanje privremeni boravak na području Grada Šibenika,</w:t>
      </w:r>
    </w:p>
    <w:p w14:paraId="70C0963D" w14:textId="77777777" w:rsidR="002137D5" w:rsidRDefault="00000000">
      <w:pPr>
        <w:pStyle w:val="Odlomakpopisa"/>
        <w:numPr>
          <w:ilvl w:val="0"/>
          <w:numId w:val="1"/>
        </w:numPr>
        <w:jc w:val="both"/>
      </w:pPr>
      <w:r>
        <w:t>roditelj - korisnik usluge te dijete, kojima je odobrena međunarodna zaštita u Republici Hrvatskoj, a stanuju na području Grada Šibenika.</w:t>
      </w:r>
    </w:p>
    <w:p w14:paraId="275093FA" w14:textId="77777777" w:rsidR="002137D5" w:rsidRDefault="00000000">
      <w:pPr>
        <w:jc w:val="both"/>
      </w:pPr>
      <w:r>
        <w:t xml:space="preserve">    Za rješavanje posebnih slučajeva koji nisu obuhvaćeni stavcima 1. i 2. ovoga članka, odluku može donijeti nadležni Upravni odjel za društvene djelatnosti Grada Šibenika u posebnom postupku.</w:t>
      </w:r>
    </w:p>
    <w:p w14:paraId="5949B45C" w14:textId="77777777" w:rsidR="002137D5" w:rsidRDefault="002137D5">
      <w:pPr>
        <w:jc w:val="both"/>
      </w:pPr>
    </w:p>
    <w:p w14:paraId="7B9925C1" w14:textId="77777777" w:rsidR="002137D5" w:rsidRDefault="00000000">
      <w:pPr>
        <w:jc w:val="center"/>
      </w:pPr>
      <w:r>
        <w:t>Članak 6.</w:t>
      </w:r>
    </w:p>
    <w:p w14:paraId="3D4A5260" w14:textId="77777777" w:rsidR="002137D5" w:rsidRDefault="00000000">
      <w:pPr>
        <w:jc w:val="both"/>
      </w:pPr>
      <w:r>
        <w:t xml:space="preserve">    Pored prava na sufinanciranje Programa, uz ispunjavanje uvjeta iz ove Odluke, roditelji-korisnici usluge, oboje u statusu redovitog studenta odnosno učenika srednje škole ili roditelj-korisnik usluge koji s djetetom upisanim u dječji vrtić u vlasništvu drugih osnivača na području Grada Šibenika čini kućanstvo kojem je priznato  pravo na zajamčenu minimalnu naknadu pri Hrvatskom zavodu za socijalni rad, Područni ured Šibenik, ostvaruju pravo na financiranje udjela roditelja-korisnika usluge iz proračunskih sredstava Grada Šibenika u cijelosti.</w:t>
      </w:r>
    </w:p>
    <w:p w14:paraId="6747110D" w14:textId="77777777" w:rsidR="002137D5" w:rsidRDefault="002137D5">
      <w:pPr>
        <w:pStyle w:val="Odlomakpopisa"/>
        <w:jc w:val="both"/>
      </w:pPr>
    </w:p>
    <w:p w14:paraId="2C661A4F" w14:textId="77777777" w:rsidR="002137D5" w:rsidRDefault="00000000">
      <w:pPr>
        <w:pStyle w:val="Odlomakpopisa"/>
      </w:pPr>
      <w:r>
        <w:t xml:space="preserve">                                                                            Članak 7.</w:t>
      </w:r>
    </w:p>
    <w:p w14:paraId="640C0278" w14:textId="77777777" w:rsidR="002137D5" w:rsidRDefault="00000000">
      <w:pPr>
        <w:jc w:val="both"/>
      </w:pPr>
      <w:r>
        <w:t xml:space="preserve">    Grad Šibenik će iz sredstava predviđenih Proračunom sufinancirati Program,</w:t>
      </w:r>
      <w:r>
        <w:rPr>
          <w:color w:val="FF0000"/>
        </w:rPr>
        <w:t xml:space="preserve"> </w:t>
      </w:r>
      <w:r>
        <w:t>za dijete upisano u dječji vrtić u vlasništvu drugih osnivača na području Grada Šibenika, u slučaju ispunjavanja uvjeta propisanih ovom Odlukom, a u iznosu koji je utvrđen Ugovorom.</w:t>
      </w:r>
    </w:p>
    <w:p w14:paraId="3BC79128" w14:textId="77777777" w:rsidR="002137D5" w:rsidRDefault="002137D5"/>
    <w:p w14:paraId="72188405" w14:textId="77777777" w:rsidR="002137D5" w:rsidRDefault="00000000">
      <w:pPr>
        <w:pStyle w:val="Odlomakpopisa"/>
        <w:jc w:val="center"/>
      </w:pPr>
      <w:r>
        <w:t>III. NAČIN OSTVARIVANJA PRAVA NA SUFINANCIRANJE</w:t>
      </w:r>
    </w:p>
    <w:p w14:paraId="318DA183" w14:textId="77777777" w:rsidR="002137D5" w:rsidRDefault="002137D5">
      <w:pPr>
        <w:pStyle w:val="Odlomakpopisa"/>
        <w:jc w:val="center"/>
      </w:pPr>
    </w:p>
    <w:p w14:paraId="2179F56F" w14:textId="77777777" w:rsidR="002137D5" w:rsidRDefault="00000000">
      <w:pPr>
        <w:pStyle w:val="Odlomakpopisa"/>
      </w:pPr>
      <w:r>
        <w:t xml:space="preserve">                                                                            Članak 8.</w:t>
      </w:r>
    </w:p>
    <w:p w14:paraId="5EC96ACE" w14:textId="77777777" w:rsidR="002137D5" w:rsidRDefault="00000000">
      <w:pPr>
        <w:jc w:val="both"/>
      </w:pPr>
      <w:r>
        <w:t xml:space="preserve">    Za ostvarivanje prava na sufinanciranje Programa, dječji vrtići u vlasništvu drugih osnivača na području Grada Šibenika, dužni su svake pedagoške godine provesti upise u dječje jaslice i vrtiće elektroničkim putem preko web-aplikacije „Upisi u dječje vrtiće“ Ministarstva znanosti i obrazovanja Republike Hrvatske kojoj se pristupa preko sustava e-Građani i svaki vrtić ih provodi pojedinačno.</w:t>
      </w:r>
    </w:p>
    <w:p w14:paraId="7013459D" w14:textId="77777777" w:rsidR="002137D5" w:rsidRDefault="00000000">
      <w:pPr>
        <w:jc w:val="both"/>
      </w:pPr>
      <w:r>
        <w:lastRenderedPageBreak/>
        <w:t xml:space="preserve">    Dječji vrtići u vlasništvu drugih osnivača na području Grada Šibenika svojim općim aktom uređuju postupak upisa, prednosti pri upisu, bodovne kriterije za realizaciju prava na prednost te organizaciju prijema novoupisane djece.</w:t>
      </w:r>
    </w:p>
    <w:p w14:paraId="2E627DA4" w14:textId="77777777" w:rsidR="002137D5" w:rsidRDefault="00000000">
      <w:pPr>
        <w:jc w:val="both"/>
      </w:pPr>
      <w:r>
        <w:t xml:space="preserve">    Sufinanciranje Programa iz članka 2. će se provoditi u skladu s uvjetima iz ove Odluke, maksimalno za broj djece određen upisnom kvotom svakog pojedinog dječjeg vrtića u vlasništvu drugih osnivača na području Grada Šibenika, a koja je definirana Ugovorom te u skladu s izdanim suglasnostima nadležnog ministarstva. </w:t>
      </w:r>
    </w:p>
    <w:p w14:paraId="137ABBBF" w14:textId="77777777" w:rsidR="002137D5" w:rsidRDefault="002137D5">
      <w:pPr>
        <w:pStyle w:val="Odlomakpopisa"/>
        <w:jc w:val="center"/>
      </w:pPr>
    </w:p>
    <w:p w14:paraId="66814695" w14:textId="77777777" w:rsidR="002137D5" w:rsidRDefault="00000000">
      <w:pPr>
        <w:pStyle w:val="Odlomakpopisa"/>
      </w:pPr>
      <w:r>
        <w:t xml:space="preserve">                                                                           Članak  9.</w:t>
      </w:r>
    </w:p>
    <w:p w14:paraId="087DA4D0" w14:textId="77777777" w:rsidR="002137D5" w:rsidRDefault="00000000">
      <w:pPr>
        <w:jc w:val="both"/>
      </w:pPr>
      <w:r>
        <w:t xml:space="preserve">    Postupak za priznavanje prava na sufinanciranje Programa provodi Upravni odjel za društvene djelatnosti Grada Šibenika, na temelju zahtjeva dječjih vrtića (Prilog II.) u vlasništvu drugih osnivača na području Grada Šibenika i dokumentacije kojom se dokazuje ispunjavanje uvjeta propisanih ovom Odlukom.</w:t>
      </w:r>
    </w:p>
    <w:p w14:paraId="57287B81" w14:textId="77777777" w:rsidR="002137D5" w:rsidRDefault="00000000">
      <w:pPr>
        <w:jc w:val="both"/>
      </w:pPr>
      <w:r>
        <w:t xml:space="preserve">    Dječji vrtić iz stavka 1. ovog članka dužan je Upravnom odjelu za društvene djelatnosti Grada Šibenika svaki mjesec dostavljati izvješće, i to najkasnije do desetog u mjesecu za prethodni mjesec, radi obračunavanja i doznačavanja proračunskih sredstava, na propisanom obrascu koji je sastavni dio ove Odluke (Prilog I.).</w:t>
      </w:r>
    </w:p>
    <w:p w14:paraId="4716E9B1" w14:textId="77777777" w:rsidR="002137D5" w:rsidRDefault="00000000">
      <w:pPr>
        <w:jc w:val="both"/>
      </w:pPr>
      <w:r>
        <w:t xml:space="preserve">    Ukoliko se izvješće iz stavka 2. ne dostavi, smatra se da ne postoji pravna osnova temeljem koje se može izvršiti obračun te sukladno Ugovoru, tražena proračunska sredstva neće biti doznačena.</w:t>
      </w:r>
    </w:p>
    <w:p w14:paraId="550FFF5F" w14:textId="77777777" w:rsidR="002137D5" w:rsidRDefault="002137D5">
      <w:pPr>
        <w:jc w:val="both"/>
      </w:pPr>
    </w:p>
    <w:p w14:paraId="61C4B1B5" w14:textId="77777777" w:rsidR="002137D5" w:rsidRDefault="00000000">
      <w:pPr>
        <w:jc w:val="center"/>
      </w:pPr>
      <w:r>
        <w:t xml:space="preserve"> Članak 10.</w:t>
      </w:r>
    </w:p>
    <w:p w14:paraId="51E2508F" w14:textId="77777777" w:rsidR="002137D5" w:rsidRDefault="00000000">
      <w:pPr>
        <w:jc w:val="both"/>
      </w:pPr>
      <w:r>
        <w:t xml:space="preserve">    Dječji vrtić  dužan je obavijestiti Upravni odjel za društvene djelatnosti Grada Šibenika, u roku od osam dana od dana saznanja, o svim promjenama činjenica koje utječu na ispunjavanje uvjeta iz ove Odluke.</w:t>
      </w:r>
    </w:p>
    <w:p w14:paraId="723955B0" w14:textId="77777777" w:rsidR="002137D5" w:rsidRDefault="00000000">
      <w:pPr>
        <w:jc w:val="both"/>
      </w:pPr>
      <w:r>
        <w:t xml:space="preserve">    Ukoliko se, temeljem obavijesti iz stavka 1. ili na drugi način, utvrdi da je došlo do promjene činjenica, na način da je broj djece koja ostvaruju pravo na sufinanciranje manji od prikazanog, Grad Šibenik, sukladno Ugovoru, zadržava pravo umanjenja iznosa sufinanciranja, odnosno jednostranog raskida Ugovora u slučaju ponovljenih nepravilnosti.</w:t>
      </w:r>
      <w:r>
        <w:rPr>
          <w:color w:val="FF0000"/>
        </w:rPr>
        <w:t xml:space="preserve"> </w:t>
      </w:r>
    </w:p>
    <w:p w14:paraId="1C9935AE" w14:textId="77777777" w:rsidR="002137D5" w:rsidRDefault="002137D5">
      <w:pPr>
        <w:jc w:val="both"/>
      </w:pPr>
    </w:p>
    <w:p w14:paraId="3CAD07B0" w14:textId="77777777" w:rsidR="002137D5" w:rsidRDefault="00000000">
      <w:pPr>
        <w:jc w:val="center"/>
      </w:pPr>
      <w:r>
        <w:t>Članak 11.</w:t>
      </w:r>
    </w:p>
    <w:p w14:paraId="550CBC9C" w14:textId="77777777" w:rsidR="002137D5" w:rsidRDefault="00000000">
      <w:pPr>
        <w:jc w:val="both"/>
      </w:pPr>
      <w:r>
        <w:t xml:space="preserve">    Grad Šibenik zadržava pravo da radi pojašnjenja postojećih ili utvrđivanja dodatnih činjenica vezanih za ispunjavanje uvjeta predviđenih ovom Odlukom, u bilo koje vrijeme zatražiti dodatnu dokumentaciju za svako sufinancirano dijete.  </w:t>
      </w:r>
    </w:p>
    <w:p w14:paraId="64AC860F" w14:textId="77777777" w:rsidR="002137D5" w:rsidRDefault="00000000">
      <w:pPr>
        <w:jc w:val="both"/>
      </w:pPr>
      <w:r>
        <w:t xml:space="preserve">    Grad Šibenik, sukladno Ugovoru, ovlašten je od dječjeg vrtića koji je u vlasništvu drugih osnivača na području Grada Šibenika u funkciji voditelja obrade podataka, u skladu s Općom uredbom o zaštiti podataka (EU) 2016/679 i Zakonom o provedbi Opće uredbe o zaštiti podataka („Narodne novine“, broj 42/18), u bilo koje vrijeme tražiti podatke  iz članka 5. i 8. stavka 2. ove Odluke, te uvid u evidencije, koje je vrtić obvezan voditi sukladno pozitivnim zakonskim propisima.</w:t>
      </w:r>
    </w:p>
    <w:p w14:paraId="499FE20A" w14:textId="77777777" w:rsidR="002137D5" w:rsidRDefault="002137D5"/>
    <w:p w14:paraId="15AF6563" w14:textId="77777777" w:rsidR="002137D5" w:rsidRDefault="002137D5"/>
    <w:p w14:paraId="04D152F2" w14:textId="77777777" w:rsidR="002137D5" w:rsidRDefault="002137D5"/>
    <w:p w14:paraId="6D67C86E" w14:textId="77777777" w:rsidR="002137D5" w:rsidRDefault="002137D5"/>
    <w:p w14:paraId="41811ED8" w14:textId="77777777" w:rsidR="002137D5" w:rsidRDefault="00000000">
      <w:pPr>
        <w:jc w:val="center"/>
      </w:pPr>
      <w:r>
        <w:lastRenderedPageBreak/>
        <w:t xml:space="preserve">IV. ZAVRŠNA ODREDBA  </w:t>
      </w:r>
    </w:p>
    <w:p w14:paraId="11891A1D" w14:textId="77777777" w:rsidR="002137D5" w:rsidRDefault="00000000">
      <w:pPr>
        <w:jc w:val="center"/>
      </w:pPr>
      <w:r>
        <w:t xml:space="preserve">Članak 12. </w:t>
      </w:r>
    </w:p>
    <w:p w14:paraId="53BB959D" w14:textId="77777777" w:rsidR="002137D5" w:rsidRDefault="00000000">
      <w:pPr>
        <w:jc w:val="both"/>
      </w:pPr>
      <w:r>
        <w:t xml:space="preserve">    Ova Odluka stupa na snagu prvoga dana od dana objave u „Službenom glasniku Grada  Šibenika“.</w:t>
      </w:r>
    </w:p>
    <w:p w14:paraId="5E678206" w14:textId="77777777" w:rsidR="002137D5" w:rsidRDefault="002137D5">
      <w:pPr>
        <w:jc w:val="both"/>
      </w:pPr>
    </w:p>
    <w:p w14:paraId="43F3FFCA" w14:textId="77777777" w:rsidR="002137D5" w:rsidRDefault="00000000">
      <w:pPr>
        <w:jc w:val="both"/>
      </w:pPr>
      <w:r>
        <w:t xml:space="preserve">                                                                                                                                   </w:t>
      </w:r>
    </w:p>
    <w:p w14:paraId="02A8B989" w14:textId="77777777" w:rsidR="002137D5" w:rsidRDefault="00000000">
      <w:r>
        <w:t>KLASA: 402-05/24-01/10</w:t>
      </w:r>
    </w:p>
    <w:p w14:paraId="1DE26562" w14:textId="77777777" w:rsidR="002137D5" w:rsidRDefault="00000000">
      <w:r>
        <w:t>URBROJ: 2182-1-05/1-24-33</w:t>
      </w:r>
    </w:p>
    <w:p w14:paraId="11582551" w14:textId="77777777" w:rsidR="002137D5" w:rsidRDefault="00000000">
      <w:r>
        <w:t xml:space="preserve">Šibenik, 12. prosinca 2024.                                                              </w:t>
      </w:r>
    </w:p>
    <w:p w14:paraId="7D9C4E31" w14:textId="77777777" w:rsidR="002137D5" w:rsidRDefault="002137D5"/>
    <w:p w14:paraId="7070AFB9" w14:textId="77777777" w:rsidR="002137D5" w:rsidRDefault="00000000">
      <w:pPr>
        <w:jc w:val="center"/>
      </w:pPr>
      <w:r>
        <w:t>GRADSKO VIJEĆE GRADA ŠIBENIKA</w:t>
      </w:r>
    </w:p>
    <w:p w14:paraId="2E124B36" w14:textId="77777777" w:rsidR="002137D5" w:rsidRDefault="002137D5">
      <w:pPr>
        <w:jc w:val="center"/>
      </w:pPr>
    </w:p>
    <w:p w14:paraId="0EDC2BF7" w14:textId="77777777" w:rsidR="002137D5" w:rsidRDefault="00000000">
      <w:pPr>
        <w:jc w:val="center"/>
      </w:pPr>
      <w:r>
        <w:t xml:space="preserve">                                                                                                                                                            PREDSJEDNIK</w:t>
      </w:r>
    </w:p>
    <w:p w14:paraId="2F8F51F0" w14:textId="77777777" w:rsidR="002137D5" w:rsidRDefault="00000000">
      <w:r>
        <w:t xml:space="preserve">                                                                                                                                                     dr.sc. Dragan </w:t>
      </w:r>
      <w:proofErr w:type="spellStart"/>
      <w:r>
        <w:t>Zlatović,v.r</w:t>
      </w:r>
      <w:proofErr w:type="spellEnd"/>
      <w:r>
        <w:t>.</w:t>
      </w:r>
    </w:p>
    <w:p w14:paraId="2847284D" w14:textId="77777777" w:rsidR="002137D5" w:rsidRDefault="002137D5"/>
    <w:p w14:paraId="4CE1C9B8" w14:textId="77777777" w:rsidR="002137D5" w:rsidRDefault="002137D5"/>
    <w:p w14:paraId="0D047715" w14:textId="77777777" w:rsidR="002137D5" w:rsidRDefault="002137D5"/>
    <w:p w14:paraId="7F590EEE" w14:textId="77777777" w:rsidR="002137D5" w:rsidRDefault="002137D5"/>
    <w:p w14:paraId="169ECA68" w14:textId="77777777" w:rsidR="002137D5" w:rsidRDefault="002137D5"/>
    <w:p w14:paraId="64C7BAB1" w14:textId="77777777" w:rsidR="002137D5" w:rsidRDefault="002137D5"/>
    <w:p w14:paraId="5D51FA01" w14:textId="77777777" w:rsidR="002137D5" w:rsidRDefault="002137D5"/>
    <w:p w14:paraId="2CF0F32C" w14:textId="77777777" w:rsidR="002137D5" w:rsidRDefault="002137D5"/>
    <w:p w14:paraId="32ADADA9" w14:textId="77777777" w:rsidR="002137D5" w:rsidRDefault="002137D5"/>
    <w:p w14:paraId="4BEBFB98" w14:textId="77777777" w:rsidR="002137D5" w:rsidRDefault="002137D5"/>
    <w:p w14:paraId="371FCFD5" w14:textId="77777777" w:rsidR="002137D5" w:rsidRDefault="002137D5"/>
    <w:p w14:paraId="5A750182" w14:textId="77777777" w:rsidR="002137D5" w:rsidRDefault="002137D5"/>
    <w:p w14:paraId="55C7BDFA" w14:textId="77777777" w:rsidR="002137D5" w:rsidRDefault="002137D5"/>
    <w:p w14:paraId="6AD01348" w14:textId="77777777" w:rsidR="002137D5" w:rsidRDefault="002137D5"/>
    <w:p w14:paraId="4B80ADD6" w14:textId="77777777" w:rsidR="002137D5" w:rsidRDefault="002137D5"/>
    <w:p w14:paraId="2299CE2D" w14:textId="77777777" w:rsidR="002137D5" w:rsidRDefault="002137D5"/>
    <w:p w14:paraId="01874940" w14:textId="77777777" w:rsidR="002137D5" w:rsidRDefault="002137D5"/>
    <w:p w14:paraId="3E11D8DE" w14:textId="77777777" w:rsidR="002137D5" w:rsidRDefault="002137D5"/>
    <w:p w14:paraId="4DB99477" w14:textId="77777777" w:rsidR="002137D5" w:rsidRDefault="002137D5"/>
    <w:p w14:paraId="63817A09" w14:textId="77777777" w:rsidR="002137D5" w:rsidRDefault="00000000">
      <w:pPr>
        <w:tabs>
          <w:tab w:val="left" w:pos="2955"/>
        </w:tabs>
      </w:pPr>
      <w:r>
        <w:lastRenderedPageBreak/>
        <w:tab/>
      </w:r>
      <w:r>
        <w:rPr>
          <w:rFonts w:ascii="Times New Roman" w:hAnsi="Times New Roman"/>
          <w:sz w:val="32"/>
          <w:szCs w:val="32"/>
        </w:rPr>
        <w:t>OBRAZLOŽENJE</w:t>
      </w:r>
    </w:p>
    <w:p w14:paraId="79339F2E" w14:textId="77777777" w:rsidR="002137D5" w:rsidRDefault="00000000">
      <w:pPr>
        <w:jc w:val="both"/>
      </w:pPr>
      <w:r>
        <w:t xml:space="preserve">    Odlukom o uvjetima i načinu sufinanciranja programa dječjih vrtića u vlasništvu drugih osnivača na području Grada Šibenika (u daljnjem tekstu: Odluka), utvrđuju se uvjeti i način ostvarenje prava na sufinanciranje programa dječjih vrtića u vlasništvu drugih osnivača, uz poštivanje odredbi Zakona o predškolskom odgoju i obrazovanju i Ugovora o uređenju međusobnih prava i obveza pri sufinanciranju sklopljenim između Grada Šibenika i osnivača dječjih vrtića u vlasništvu drugih osnivača na području Grada Šibenika (u daljnjem tekstu: Ugovor).</w:t>
      </w:r>
    </w:p>
    <w:p w14:paraId="4C6EA7D7" w14:textId="77777777" w:rsidR="002137D5" w:rsidRDefault="00000000">
      <w:pPr>
        <w:jc w:val="both"/>
      </w:pPr>
      <w:r>
        <w:t xml:space="preserve">    Grad će sufinancirati 10-satni redoviti cjelodnevni jaslički i 10-satni redoviti cjelodnevni vrtićki program predškolskog odgoja u  dječjim vrtićima u vlasništvu drugih osnivača na području Grada Šibenika (u daljnjem tekstu: Program), a ovo pravo se ostvaruje u skladu s Ugovorom koji je na snazi.</w:t>
      </w:r>
    </w:p>
    <w:p w14:paraId="4C29ADF5" w14:textId="77777777" w:rsidR="002137D5" w:rsidRDefault="00000000">
      <w:pPr>
        <w:jc w:val="both"/>
      </w:pPr>
      <w:r>
        <w:t xml:space="preserve">    Iz uvodnih odredbi je potrebno izdvojiti članak 3. te naglasiti kako se Odluka primjenjuje na kućanstva u kojima oba roditelja stanuju s djetetom upisanim u dječji vrtić u vlasništvu drugih osnivača na području Grada Šibenika, odnosno na samohranog roditelja i roditelja u </w:t>
      </w:r>
      <w:proofErr w:type="spellStart"/>
      <w:r>
        <w:t>jednoroditeljskoj</w:t>
      </w:r>
      <w:proofErr w:type="spellEnd"/>
      <w:r>
        <w:t xml:space="preserve"> obitelji, ali na odgovarajući način i na skrbnike i udomitelje. U tom smjeru važno je znati da na našem području djeluje Tim za </w:t>
      </w:r>
      <w:proofErr w:type="spellStart"/>
      <w:r>
        <w:t>udomiteljstvo</w:t>
      </w:r>
      <w:proofErr w:type="spellEnd"/>
      <w:r>
        <w:t xml:space="preserve"> Šibensko-kninske županije, tako da je cilj jednako sufinancirati i djecu iz udomiteljskih obitelji. </w:t>
      </w:r>
    </w:p>
    <w:p w14:paraId="76037B73" w14:textId="77777777" w:rsidR="002137D5" w:rsidRDefault="00000000">
      <w:pPr>
        <w:jc w:val="both"/>
      </w:pPr>
      <w:r>
        <w:t xml:space="preserve">    Ovom Odlukom najbitnije je bilo odrediti kumulativne uvjete koje treba ostvariti roditelj-korisnik usluge da bi ostvario pravo na sufinanciranje. Unutar toga, potrebno je bilo proširiti postojeći uvjet prebivališta roditelja-korisnika usluge i djeteta na području Grada Šibenika, uzimajući u obzir tendencije u društvu, povećanje broja stranih državljana u kućanstvima, onih koji su postupku odobrenja stalnog boravka u našem gradu. </w:t>
      </w:r>
    </w:p>
    <w:p w14:paraId="7EA3D6BF" w14:textId="77777777" w:rsidR="002137D5" w:rsidRDefault="00000000">
      <w:pPr>
        <w:jc w:val="both"/>
      </w:pPr>
      <w:r>
        <w:t xml:space="preserve">    Što se tiče sljedećeg uvjeta za sufinanciranje, uvjet zaposlenja je dosta široko određen formulacijom zaposlenja „samo jednog roditelja“, pogotovo ako povučemo paralelu s člankom 20. stavkom 4. Zakona o predškolskom odgoju i obrazovanju, koji govori o prednostima pri upisu u dječje vrtiće, a u kojem se ne spominje zaposlenost jednog, nego se za ostvarenje prednosti traži zaposlenost oba roditelja. Također, sufinancirat će se djeca kojima je jedan roditelj učenik srednje škole ili redoviti student, kao i djeca u kućanstvima kojima je priznato pravo na zajamčenu minimalnu naknadu pri Hrvatskom zavodu za socijalni rad, Područni ured Šibenik.</w:t>
      </w:r>
    </w:p>
    <w:p w14:paraId="6E7253D9" w14:textId="77777777" w:rsidR="002137D5" w:rsidRDefault="00000000">
      <w:pPr>
        <w:jc w:val="both"/>
      </w:pPr>
      <w:r>
        <w:t xml:space="preserve">    Posljednji uvjet, cijepljenje djeteta, zakonska je obveza pri samom upisu u dječji vrtić, sukladno Zakonu o zaštiti pučanstva od zaraznih bolesti, Zakonu o predškolskom odgoju te Programu zdravstvene zaštite djece, higijene i pravilne prehrane djece u dječjim vrtićima.</w:t>
      </w:r>
    </w:p>
    <w:p w14:paraId="33078C6A" w14:textId="77777777" w:rsidR="002137D5" w:rsidRDefault="00000000">
      <w:pPr>
        <w:jc w:val="both"/>
      </w:pPr>
      <w:r>
        <w:t xml:space="preserve">    Nadalje, u Odluci je poseban naglasak na zaštiti najugroženijih, kroz sufinanciranje i samo financiranje udjela roditelja u cijeni Programa, iz proračunskih sredstava Grada, u kućanstvima s djecom kojima je priznato pravo na zajamčenu minimalnu naknadu Hrvatskog zavoda za socijalni rad, Područni ured Šibenik te u kućanstvima gdje su oba roditelja učenici srednje škole ili redoviti studenti. </w:t>
      </w:r>
    </w:p>
    <w:p w14:paraId="43A29D98" w14:textId="77777777" w:rsidR="002137D5" w:rsidRDefault="00000000">
      <w:pPr>
        <w:jc w:val="both"/>
      </w:pPr>
      <w:r>
        <w:t xml:space="preserve">    Bitno je naglasiti da se ovom Odlukom ne utječe na sami postupak upisa kojeg su ovlašteni provoditi svi drugi osnivači dječjih vrtića na području Grada Šibenika. Dodirnu točku možemo vidjeti jedino u zahtjevu da se upisi provedu preko zadane web-aplikacije nadležnog Ministarstva koja je dostupna cijele godine i korištenjem koje će upisano dijete ostvariti pravo na sufinanciranje neovisno o tome kad bude upisano, ukoliko zadovoljava navedene uvjete. Također, kvantitativni maksimum sufinancirane djece određen je ugovorom za svaki pojedini vrtić, sve u skladu s izdanim suglasnostima Ministarstva. Postupak upisa, prednosti pri upisu, bodovne kriterije za realizaciju navedenog prava, određuje svojim općim aktom, dječji vrtić u vlasništvu drugih osnivača na području Grada Šibenika .</w:t>
      </w:r>
    </w:p>
    <w:p w14:paraId="508496F3" w14:textId="77777777" w:rsidR="002137D5" w:rsidRDefault="002137D5">
      <w:pPr>
        <w:tabs>
          <w:tab w:val="left" w:pos="2955"/>
        </w:tabs>
        <w:rPr>
          <w:rFonts w:ascii="Times New Roman" w:hAnsi="Times New Roman"/>
          <w:sz w:val="32"/>
          <w:szCs w:val="32"/>
        </w:rPr>
      </w:pPr>
    </w:p>
    <w:p w14:paraId="099FD41A" w14:textId="77777777" w:rsidR="002137D5" w:rsidRDefault="00000000">
      <w:pPr>
        <w:tabs>
          <w:tab w:val="left" w:pos="2955"/>
        </w:tabs>
        <w:rPr>
          <w:sz w:val="24"/>
          <w:szCs w:val="24"/>
        </w:rPr>
      </w:pPr>
      <w:r>
        <w:rPr>
          <w:sz w:val="24"/>
          <w:szCs w:val="24"/>
        </w:rPr>
        <w:t>IZVJESTITELJ</w:t>
      </w:r>
    </w:p>
    <w:p w14:paraId="5398AB88" w14:textId="77777777" w:rsidR="002137D5" w:rsidRDefault="00000000">
      <w:pPr>
        <w:tabs>
          <w:tab w:val="left" w:pos="2955"/>
        </w:tabs>
      </w:pPr>
      <w:r>
        <w:rPr>
          <w:sz w:val="24"/>
          <w:szCs w:val="24"/>
        </w:rPr>
        <w:t xml:space="preserve">Mirjana Žurić, </w:t>
      </w:r>
      <w:proofErr w:type="spellStart"/>
      <w:r>
        <w:rPr>
          <w:sz w:val="24"/>
          <w:szCs w:val="24"/>
        </w:rPr>
        <w:t>dipl.oec</w:t>
      </w:r>
      <w:proofErr w:type="spellEnd"/>
      <w:r>
        <w:rPr>
          <w:sz w:val="24"/>
          <w:szCs w:val="24"/>
        </w:rPr>
        <w:t>.</w:t>
      </w:r>
    </w:p>
    <w:sectPr w:rsidR="002137D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2EB78" w14:textId="77777777" w:rsidR="003E5596" w:rsidRDefault="003E5596">
      <w:pPr>
        <w:spacing w:after="0"/>
      </w:pPr>
      <w:r>
        <w:separator/>
      </w:r>
    </w:p>
  </w:endnote>
  <w:endnote w:type="continuationSeparator" w:id="0">
    <w:p w14:paraId="1AFB9D9E" w14:textId="77777777" w:rsidR="003E5596" w:rsidRDefault="003E55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469C3" w14:textId="77777777" w:rsidR="003E5596" w:rsidRDefault="003E5596">
      <w:pPr>
        <w:spacing w:after="0"/>
      </w:pPr>
      <w:r>
        <w:rPr>
          <w:color w:val="000000"/>
        </w:rPr>
        <w:separator/>
      </w:r>
    </w:p>
  </w:footnote>
  <w:footnote w:type="continuationSeparator" w:id="0">
    <w:p w14:paraId="2DCB4132" w14:textId="77777777" w:rsidR="003E5596" w:rsidRDefault="003E55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2393C"/>
    <w:multiLevelType w:val="multilevel"/>
    <w:tmpl w:val="DD327E36"/>
    <w:lvl w:ilvl="0">
      <w:numFmt w:val="bullet"/>
      <w:lvlText w:val="-"/>
      <w:lvlJc w:val="left"/>
      <w:pPr>
        <w:ind w:left="720" w:hanging="360"/>
      </w:pPr>
      <w:rPr>
        <w:rFonts w:ascii="Aptos" w:eastAsia="Aptos" w:hAnsi="Apto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2926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137D5"/>
    <w:rsid w:val="002137D5"/>
    <w:rsid w:val="003E5596"/>
    <w:rsid w:val="00B15427"/>
    <w:rsid w:val="00BC53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30FA"/>
  <w15:docId w15:val="{A463C61A-0A08-4867-8E0D-F15A8B7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hr-HR"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Naslov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Naslov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Naslov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Naslov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Naslov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Naslov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Naslov7">
    <w:name w:val="heading 7"/>
    <w:basedOn w:val="Normal"/>
    <w:next w:val="Normal"/>
    <w:pPr>
      <w:keepNext/>
      <w:keepLines/>
      <w:spacing w:before="40" w:after="0"/>
      <w:outlineLvl w:val="6"/>
    </w:pPr>
    <w:rPr>
      <w:rFonts w:eastAsia="Times New Roman"/>
      <w:color w:val="595959"/>
    </w:rPr>
  </w:style>
  <w:style w:type="paragraph" w:styleId="Naslov8">
    <w:name w:val="heading 8"/>
    <w:basedOn w:val="Normal"/>
    <w:next w:val="Normal"/>
    <w:pPr>
      <w:keepNext/>
      <w:keepLines/>
      <w:spacing w:after="0"/>
      <w:outlineLvl w:val="7"/>
    </w:pPr>
    <w:rPr>
      <w:rFonts w:eastAsia="Times New Roman"/>
      <w:i/>
      <w:iCs/>
      <w:color w:val="272727"/>
    </w:rPr>
  </w:style>
  <w:style w:type="paragraph" w:styleId="Naslov9">
    <w:name w:val="heading 9"/>
    <w:basedOn w:val="Normal"/>
    <w:next w:val="Normal"/>
    <w:pPr>
      <w:keepNext/>
      <w:keepLines/>
      <w:spacing w:after="0"/>
      <w:outlineLvl w:val="8"/>
    </w:pPr>
    <w:rPr>
      <w:rFonts w:eastAsia="Times New Roman"/>
      <w:color w:val="2727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rPr>
      <w:rFonts w:ascii="Aptos Display" w:eastAsia="Times New Roman" w:hAnsi="Aptos Display" w:cs="Times New Roman"/>
      <w:color w:val="0F4761"/>
      <w:sz w:val="40"/>
      <w:szCs w:val="40"/>
    </w:rPr>
  </w:style>
  <w:style w:type="character" w:customStyle="1" w:styleId="Naslov2Char">
    <w:name w:val="Naslov 2 Char"/>
    <w:basedOn w:val="Zadanifontodlomka"/>
    <w:rPr>
      <w:rFonts w:ascii="Aptos Display" w:eastAsia="Times New Roman" w:hAnsi="Aptos Display" w:cs="Times New Roman"/>
      <w:color w:val="0F4761"/>
      <w:sz w:val="32"/>
      <w:szCs w:val="32"/>
    </w:rPr>
  </w:style>
  <w:style w:type="character" w:customStyle="1" w:styleId="Naslov3Char">
    <w:name w:val="Naslov 3 Char"/>
    <w:basedOn w:val="Zadanifontodlomka"/>
    <w:rPr>
      <w:rFonts w:eastAsia="Times New Roman" w:cs="Times New Roman"/>
      <w:color w:val="0F4761"/>
      <w:sz w:val="28"/>
      <w:szCs w:val="28"/>
    </w:rPr>
  </w:style>
  <w:style w:type="character" w:customStyle="1" w:styleId="Naslov4Char">
    <w:name w:val="Naslov 4 Char"/>
    <w:basedOn w:val="Zadanifontodlomka"/>
    <w:rPr>
      <w:rFonts w:eastAsia="Times New Roman" w:cs="Times New Roman"/>
      <w:i/>
      <w:iCs/>
      <w:color w:val="0F4761"/>
    </w:rPr>
  </w:style>
  <w:style w:type="character" w:customStyle="1" w:styleId="Naslov5Char">
    <w:name w:val="Naslov 5 Char"/>
    <w:basedOn w:val="Zadanifontodlomka"/>
    <w:rPr>
      <w:rFonts w:eastAsia="Times New Roman" w:cs="Times New Roman"/>
      <w:color w:val="0F4761"/>
    </w:rPr>
  </w:style>
  <w:style w:type="character" w:customStyle="1" w:styleId="Naslov6Char">
    <w:name w:val="Naslov 6 Char"/>
    <w:basedOn w:val="Zadanifontodlomka"/>
    <w:rPr>
      <w:rFonts w:eastAsia="Times New Roman" w:cs="Times New Roman"/>
      <w:i/>
      <w:iCs/>
      <w:color w:val="595959"/>
    </w:rPr>
  </w:style>
  <w:style w:type="character" w:customStyle="1" w:styleId="Naslov7Char">
    <w:name w:val="Naslov 7 Char"/>
    <w:basedOn w:val="Zadanifontodlomka"/>
    <w:rPr>
      <w:rFonts w:eastAsia="Times New Roman" w:cs="Times New Roman"/>
      <w:color w:val="595959"/>
    </w:rPr>
  </w:style>
  <w:style w:type="character" w:customStyle="1" w:styleId="Naslov8Char">
    <w:name w:val="Naslov 8 Char"/>
    <w:basedOn w:val="Zadanifontodlomka"/>
    <w:rPr>
      <w:rFonts w:eastAsia="Times New Roman" w:cs="Times New Roman"/>
      <w:i/>
      <w:iCs/>
      <w:color w:val="272727"/>
    </w:rPr>
  </w:style>
  <w:style w:type="character" w:customStyle="1" w:styleId="Naslov9Char">
    <w:name w:val="Naslov 9 Char"/>
    <w:basedOn w:val="Zadanifontodlomka"/>
    <w:rPr>
      <w:rFonts w:eastAsia="Times New Roman" w:cs="Times New Roman"/>
      <w:color w:val="272727"/>
    </w:rPr>
  </w:style>
  <w:style w:type="paragraph" w:styleId="Naslov">
    <w:name w:val="Title"/>
    <w:basedOn w:val="Normal"/>
    <w:next w:val="Normal"/>
    <w:uiPriority w:val="10"/>
    <w:qFormat/>
    <w:pPr>
      <w:spacing w:after="80"/>
      <w:contextualSpacing/>
    </w:pPr>
    <w:rPr>
      <w:rFonts w:ascii="Aptos Display" w:eastAsia="Times New Roman" w:hAnsi="Aptos Display"/>
      <w:spacing w:val="-10"/>
      <w:sz w:val="56"/>
      <w:szCs w:val="56"/>
    </w:rPr>
  </w:style>
  <w:style w:type="character" w:customStyle="1" w:styleId="NaslovChar">
    <w:name w:val="Naslov Char"/>
    <w:basedOn w:val="Zadanifontodlomka"/>
    <w:rPr>
      <w:rFonts w:ascii="Aptos Display" w:eastAsia="Times New Roman" w:hAnsi="Aptos Display" w:cs="Times New Roman"/>
      <w:spacing w:val="-10"/>
      <w:kern w:val="3"/>
      <w:sz w:val="56"/>
      <w:szCs w:val="56"/>
    </w:rPr>
  </w:style>
  <w:style w:type="paragraph" w:styleId="Podnaslov">
    <w:name w:val="Subtitle"/>
    <w:basedOn w:val="Normal"/>
    <w:next w:val="Normal"/>
    <w:uiPriority w:val="11"/>
    <w:qFormat/>
    <w:rPr>
      <w:rFonts w:eastAsia="Times New Roman"/>
      <w:color w:val="595959"/>
      <w:spacing w:val="15"/>
      <w:sz w:val="28"/>
      <w:szCs w:val="28"/>
    </w:rPr>
  </w:style>
  <w:style w:type="character" w:customStyle="1" w:styleId="PodnaslovChar">
    <w:name w:val="Podnaslov Char"/>
    <w:basedOn w:val="Zadanifontodlomka"/>
    <w:rPr>
      <w:rFonts w:eastAsia="Times New Roman" w:cs="Times New Roman"/>
      <w:color w:val="595959"/>
      <w:spacing w:val="15"/>
      <w:sz w:val="28"/>
      <w:szCs w:val="28"/>
    </w:rPr>
  </w:style>
  <w:style w:type="paragraph" w:styleId="Citat">
    <w:name w:val="Quote"/>
    <w:basedOn w:val="Normal"/>
    <w:next w:val="Normal"/>
    <w:pPr>
      <w:spacing w:before="160"/>
      <w:jc w:val="center"/>
    </w:pPr>
    <w:rPr>
      <w:i/>
      <w:iCs/>
      <w:color w:val="404040"/>
    </w:rPr>
  </w:style>
  <w:style w:type="character" w:customStyle="1" w:styleId="CitatChar">
    <w:name w:val="Citat Char"/>
    <w:basedOn w:val="Zadanifontodlomka"/>
    <w:rPr>
      <w:i/>
      <w:iCs/>
      <w:color w:val="404040"/>
    </w:rPr>
  </w:style>
  <w:style w:type="paragraph" w:styleId="Odlomakpopisa">
    <w:name w:val="List Paragraph"/>
    <w:basedOn w:val="Normal"/>
    <w:pPr>
      <w:ind w:left="720"/>
      <w:contextualSpacing/>
    </w:pPr>
  </w:style>
  <w:style w:type="character" w:styleId="Jakoisticanje">
    <w:name w:val="Intense Emphasis"/>
    <w:basedOn w:val="Zadanifontodlomka"/>
    <w:rPr>
      <w:i/>
      <w:iCs/>
      <w:color w:val="0F4761"/>
    </w:rPr>
  </w:style>
  <w:style w:type="paragraph" w:styleId="Naglaencitat">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NaglaencitatChar">
    <w:name w:val="Naglašen citat Char"/>
    <w:basedOn w:val="Zadanifontodlomka"/>
    <w:rPr>
      <w:i/>
      <w:iCs/>
      <w:color w:val="0F4761"/>
    </w:rPr>
  </w:style>
  <w:style w:type="character" w:styleId="Istaknutareferenca">
    <w:name w:val="Intense Reference"/>
    <w:basedOn w:val="Zadanifontodlomka"/>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Erceg</dc:creator>
  <dc:description/>
  <cp:lastModifiedBy>Mira Vudrag Kulić</cp:lastModifiedBy>
  <cp:revision>2</cp:revision>
  <cp:lastPrinted>2024-12-16T07:49:00Z</cp:lastPrinted>
  <dcterms:created xsi:type="dcterms:W3CDTF">2025-01-08T11:42:00Z</dcterms:created>
  <dcterms:modified xsi:type="dcterms:W3CDTF">2025-01-08T11:42:00Z</dcterms:modified>
</cp:coreProperties>
</file>